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3" w:rsidRPr="00956253" w:rsidRDefault="00956253" w:rsidP="004D5271">
      <w:pPr>
        <w:pStyle w:val="Title"/>
        <w:jc w:val="center"/>
        <w:rPr>
          <w:rFonts w:asciiTheme="minorHAnsi" w:eastAsia="Times New Roman" w:hAnsiTheme="minorHAnsi"/>
          <w:sz w:val="44"/>
          <w:szCs w:val="44"/>
          <w:lang w:val="el-GR" w:eastAsia="en-GB"/>
        </w:rPr>
      </w:pPr>
      <w:r w:rsidRPr="00956253">
        <w:rPr>
          <w:rFonts w:eastAsia="Times New Roman"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BEAE23" wp14:editId="7F2B390C">
                <wp:simplePos x="0" y="0"/>
                <wp:positionH relativeFrom="column">
                  <wp:posOffset>-448161</wp:posOffset>
                </wp:positionH>
                <wp:positionV relativeFrom="paragraph">
                  <wp:posOffset>-165735</wp:posOffset>
                </wp:positionV>
                <wp:extent cx="6724650" cy="8859520"/>
                <wp:effectExtent l="0" t="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859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5.3pt;margin-top:-13.05pt;width:529.5pt;height:697.6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956253">
        <w:rPr>
          <w:rFonts w:eastAsia="Times New Roman"/>
          <w:sz w:val="44"/>
          <w:szCs w:val="44"/>
          <w:lang w:val="el-GR" w:eastAsia="en-GB"/>
        </w:rPr>
        <w:t>Παθητική μετοχή παρακειμένου</w:t>
      </w:r>
    </w:p>
    <w:p w:rsidR="00956253" w:rsidRPr="00956253" w:rsidRDefault="004D5271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>
        <w:rPr>
          <w:rFonts w:eastAsia="Times New Roman" w:cs="Arial"/>
          <w:bCs/>
          <w:sz w:val="24"/>
          <w:szCs w:val="24"/>
          <w:lang w:val="el-GR" w:eastAsia="en-GB"/>
        </w:rPr>
        <w:t xml:space="preserve">Η παθητική μετοχή παράγεται από το ρήμα.  </w:t>
      </w:r>
      <w:r>
        <w:rPr>
          <w:rFonts w:eastAsia="Times New Roman" w:cs="Arial" w:hint="eastAsia"/>
          <w:b/>
          <w:bCs/>
          <w:sz w:val="24"/>
          <w:szCs w:val="24"/>
          <w:lang w:val="el-GR" w:eastAsia="en-GB"/>
        </w:rPr>
        <w:t>π</w:t>
      </w:r>
      <w:r>
        <w:rPr>
          <w:rFonts w:eastAsia="Times New Roman" w:cs="Arial"/>
          <w:b/>
          <w:bCs/>
          <w:sz w:val="24"/>
          <w:szCs w:val="24"/>
          <w:lang w:val="el-GR" w:eastAsia="en-GB"/>
        </w:rPr>
        <w:t>.χ. λυπάμαι – λυπημένος.</w:t>
      </w:r>
    </w:p>
    <w:p w:rsidR="00956253" w:rsidRPr="00956253" w:rsidRDefault="00956253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Cs/>
          <w:sz w:val="24"/>
          <w:szCs w:val="24"/>
          <w:lang w:val="el-GR" w:eastAsia="en-GB"/>
        </w:rPr>
        <w:t>Είναι κλιτή, με τρία γένη και δύο αριθμούς.</w:t>
      </w:r>
    </w:p>
    <w:p w:rsidR="00956253" w:rsidRPr="00956253" w:rsidRDefault="004D5271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>
        <w:rPr>
          <w:rFonts w:eastAsia="Times New Roman" w:cs="Arial"/>
          <w:bCs/>
          <w:sz w:val="24"/>
          <w:szCs w:val="24"/>
          <w:lang w:val="el-GR" w:eastAsia="en-GB"/>
        </w:rPr>
        <w:t xml:space="preserve">Συχνά χρησιμοποιείται ως </w:t>
      </w:r>
      <w:r w:rsidR="00956253" w:rsidRPr="00956253">
        <w:rPr>
          <w:rFonts w:eastAsia="Times New Roman" w:cs="Arial"/>
          <w:bCs/>
          <w:sz w:val="24"/>
          <w:szCs w:val="24"/>
          <w:lang w:val="el-GR" w:eastAsia="en-GB"/>
        </w:rPr>
        <w:t>επίθετο (π.χ. δυστυχισ</w:t>
      </w:r>
      <w:r w:rsidR="00956253"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>μένος</w:t>
      </w:r>
      <w:r w:rsidR="00956253" w:rsidRPr="00956253">
        <w:rPr>
          <w:rFonts w:eastAsia="Times New Roman" w:cs="Arial"/>
          <w:bCs/>
          <w:sz w:val="24"/>
          <w:szCs w:val="24"/>
          <w:lang w:val="el-GR" w:eastAsia="en-GB"/>
        </w:rPr>
        <w:t>).</w:t>
      </w:r>
    </w:p>
    <w:p w:rsidR="00956253" w:rsidRPr="00956253" w:rsidRDefault="00956253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Cs/>
          <w:sz w:val="24"/>
          <w:szCs w:val="24"/>
          <w:lang w:val="el-GR" w:eastAsia="en-GB"/>
        </w:rPr>
        <w:t>Κλίνεται όπως και τα ανάλογα επίθετα.</w:t>
      </w:r>
    </w:p>
    <w:p w:rsidR="00956253" w:rsidRPr="00956253" w:rsidRDefault="00956253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Cs/>
          <w:sz w:val="24"/>
          <w:szCs w:val="24"/>
          <w:lang w:val="el-GR" w:eastAsia="en-GB"/>
        </w:rPr>
        <w:t xml:space="preserve">΄Εχει διάφορες καταλήξεις.  Οι πιο συχνές είναι σε </w:t>
      </w: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–μένος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 xml:space="preserve"> και </w:t>
      </w: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>–μμένος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.</w:t>
      </w:r>
    </w:p>
    <w:p w:rsidR="00956253" w:rsidRPr="00331674" w:rsidRDefault="00956253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highlight w:val="yellow"/>
          <w:lang w:val="el-GR" w:eastAsia="en-GB"/>
        </w:rPr>
      </w:pP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 xml:space="preserve">Με δύο 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 xml:space="preserve">μ 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 xml:space="preserve">σχηματίζουν τη μετοχή του παθητικού παρακειμένου τα ρήματα με χαρακτήρα 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 xml:space="preserve">π, β, φ, πτ, φτ, 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όπως:</w:t>
      </w:r>
    </w:p>
    <w:p w:rsidR="00956253" w:rsidRPr="00956253" w:rsidRDefault="00956253" w:rsidP="00956253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Βά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φ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ω – βα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μμ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ένος, σκά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β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ω – σκα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μμ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ένος, βλά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πτ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ω – βλα</w:t>
      </w:r>
      <w:r w:rsidRPr="00331674">
        <w:rPr>
          <w:rFonts w:eastAsia="Times New Roman" w:cs="Arial"/>
          <w:b/>
          <w:bCs/>
          <w:sz w:val="24"/>
          <w:szCs w:val="24"/>
          <w:highlight w:val="yellow"/>
          <w:lang w:val="el-GR" w:eastAsia="en-GB"/>
        </w:rPr>
        <w:t>μμ</w:t>
      </w:r>
      <w:r w:rsidRPr="00331674">
        <w:rPr>
          <w:rFonts w:eastAsia="Times New Roman" w:cs="Arial"/>
          <w:bCs/>
          <w:sz w:val="24"/>
          <w:szCs w:val="24"/>
          <w:highlight w:val="yellow"/>
          <w:lang w:val="el-GR" w:eastAsia="en-GB"/>
        </w:rPr>
        <w:t>ένος</w:t>
      </w:r>
    </w:p>
    <w:p w:rsidR="00956253" w:rsidRPr="00956253" w:rsidRDefault="00956253" w:rsidP="00956253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4D5271">
        <w:rPr>
          <w:rFonts w:eastAsia="Times New Roman" w:cs="Arial"/>
          <w:bCs/>
          <w:sz w:val="24"/>
          <w:szCs w:val="24"/>
          <w:u w:val="single"/>
          <w:lang w:val="el-GR" w:eastAsia="en-GB"/>
        </w:rPr>
        <w:t>Εξαιρείται η μετοχή αγαπη</w:t>
      </w:r>
      <w:r w:rsidRPr="004D5271">
        <w:rPr>
          <w:rFonts w:eastAsia="Times New Roman" w:cs="Arial"/>
          <w:b/>
          <w:bCs/>
          <w:sz w:val="24"/>
          <w:szCs w:val="24"/>
          <w:u w:val="single"/>
          <w:lang w:val="el-GR" w:eastAsia="en-GB"/>
        </w:rPr>
        <w:t>μ</w:t>
      </w:r>
      <w:r w:rsidRPr="004D5271">
        <w:rPr>
          <w:rFonts w:eastAsia="Times New Roman" w:cs="Arial"/>
          <w:bCs/>
          <w:sz w:val="24"/>
          <w:szCs w:val="24"/>
          <w:u w:val="single"/>
          <w:lang w:val="el-GR" w:eastAsia="en-GB"/>
        </w:rPr>
        <w:t>ένος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.</w:t>
      </w:r>
    </w:p>
    <w:p w:rsidR="00956253" w:rsidRPr="00956253" w:rsidRDefault="00956253" w:rsidP="009562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Cs/>
          <w:sz w:val="24"/>
          <w:szCs w:val="24"/>
          <w:lang w:val="el-GR" w:eastAsia="en-GB"/>
        </w:rPr>
        <w:t>Καταλήξεις μετοχών παθητικού παρακειμένου μπορούν να τελειώνουν ακόμα και σε:</w:t>
      </w:r>
    </w:p>
    <w:p w:rsidR="00956253" w:rsidRPr="00956253" w:rsidRDefault="00956253" w:rsidP="00956253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Cs/>
          <w:sz w:val="24"/>
          <w:szCs w:val="24"/>
          <w:lang w:val="el-GR" w:eastAsia="en-GB"/>
        </w:rPr>
        <w:softHyphen/>
      </w: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εμένος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(</w:t>
      </w:r>
      <w:r>
        <w:rPr>
          <w:rFonts w:eastAsia="Times New Roman" w:cs="Arial"/>
          <w:bCs/>
          <w:sz w:val="24"/>
          <w:szCs w:val="24"/>
          <w:lang w:val="el-GR" w:eastAsia="en-GB"/>
        </w:rPr>
        <w:t>παραπονε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μένος)</w:t>
      </w:r>
    </w:p>
    <w:p w:rsidR="00956253" w:rsidRPr="00956253" w:rsidRDefault="00956253" w:rsidP="00956253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ημένος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(πουλημένος)</w:t>
      </w:r>
    </w:p>
    <w:p w:rsidR="00956253" w:rsidRPr="00956253" w:rsidRDefault="00956253" w:rsidP="00956253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ισμένος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(φοβισμένος)</w:t>
      </w:r>
    </w:p>
    <w:p w:rsidR="00956253" w:rsidRPr="00956253" w:rsidRDefault="00956253" w:rsidP="00956253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σμένος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(κλεισμένος)</w:t>
      </w:r>
    </w:p>
    <w:p w:rsidR="004D5271" w:rsidRDefault="00956253" w:rsidP="00956253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  <w:r w:rsidRPr="00956253">
        <w:rPr>
          <w:rFonts w:eastAsia="Times New Roman" w:cs="Arial"/>
          <w:b/>
          <w:bCs/>
          <w:sz w:val="24"/>
          <w:szCs w:val="24"/>
          <w:lang w:val="el-GR" w:eastAsia="en-GB"/>
        </w:rPr>
        <w:t xml:space="preserve">ωμένος </w:t>
      </w:r>
      <w:r w:rsidRPr="00956253">
        <w:rPr>
          <w:rFonts w:eastAsia="Times New Roman" w:cs="Arial"/>
          <w:bCs/>
          <w:sz w:val="24"/>
          <w:szCs w:val="24"/>
          <w:lang w:val="el-GR" w:eastAsia="en-GB"/>
        </w:rPr>
        <w:t>(θυμωμένος), κλπ.</w:t>
      </w:r>
    </w:p>
    <w:p w:rsidR="004D5271" w:rsidRPr="004D5271" w:rsidRDefault="004D5271" w:rsidP="004D5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FTissue"/>
          <w:color w:val="231F20"/>
          <w:sz w:val="24"/>
          <w:szCs w:val="24"/>
          <w:lang w:val="el-GR"/>
        </w:rPr>
      </w:pPr>
      <w:r w:rsidRPr="004D5271">
        <w:rPr>
          <w:rFonts w:cs="PFTissue"/>
          <w:color w:val="231F20"/>
          <w:sz w:val="24"/>
          <w:szCs w:val="24"/>
          <w:lang w:val="el-GR"/>
        </w:rPr>
        <w:t>Πολλές φορές οι μετοχές χρησιμοποιούνται ως επίθετα. Μια μετοχή όταν έχει θέση επιθέτου,</w:t>
      </w:r>
      <w:r>
        <w:rPr>
          <w:rFonts w:cs="PFTissue"/>
          <w:color w:val="231F20"/>
          <w:sz w:val="24"/>
          <w:szCs w:val="24"/>
          <w:lang w:val="el-GR"/>
        </w:rPr>
        <w:t xml:space="preserve"> </w:t>
      </w:r>
      <w:r w:rsidRPr="004D5271">
        <w:rPr>
          <w:rFonts w:cs="PFTissue"/>
          <w:color w:val="231F20"/>
          <w:sz w:val="24"/>
          <w:szCs w:val="24"/>
          <w:lang w:val="el-GR"/>
        </w:rPr>
        <w:t>είναι δίπλα από το ουσιαστικό που συνοδεύει. Αν βρίσκεται σε οποιαδήποτε άλλη θέση μέσα</w:t>
      </w:r>
      <w:r>
        <w:rPr>
          <w:rFonts w:cs="PFTissue"/>
          <w:color w:val="231F20"/>
          <w:sz w:val="24"/>
          <w:szCs w:val="24"/>
          <w:lang w:val="el-GR"/>
        </w:rPr>
        <w:t xml:space="preserve"> </w:t>
      </w:r>
      <w:r w:rsidRPr="004D5271">
        <w:rPr>
          <w:rFonts w:cs="PFTissue"/>
          <w:color w:val="231F20"/>
          <w:sz w:val="24"/>
          <w:szCs w:val="24"/>
          <w:lang w:val="el-GR"/>
        </w:rPr>
        <w:t>σε μια πρόταση δεν θεωρείται επίθετο.</w:t>
      </w:r>
    </w:p>
    <w:p w:rsidR="004D5271" w:rsidRDefault="004D5271" w:rsidP="004D5271">
      <w:pPr>
        <w:autoSpaceDE w:val="0"/>
        <w:autoSpaceDN w:val="0"/>
        <w:adjustRightInd w:val="0"/>
        <w:spacing w:after="0" w:line="240" w:lineRule="auto"/>
        <w:rPr>
          <w:rFonts w:cs="PFTissue"/>
          <w:color w:val="231F20"/>
          <w:sz w:val="24"/>
          <w:szCs w:val="24"/>
          <w:lang w:val="el-GR"/>
        </w:rPr>
      </w:pPr>
      <w:r w:rsidRPr="004D5271">
        <w:rPr>
          <w:rFonts w:cs="PFTissue"/>
          <w:b/>
          <w:color w:val="231F20"/>
          <w:sz w:val="24"/>
          <w:szCs w:val="24"/>
          <w:lang w:val="el-GR"/>
        </w:rPr>
        <w:t xml:space="preserve">             Παράδειγμα</w:t>
      </w:r>
      <w:r w:rsidRPr="004D5271">
        <w:rPr>
          <w:rFonts w:cs="PFTissue"/>
          <w:color w:val="231F20"/>
          <w:sz w:val="24"/>
          <w:szCs w:val="24"/>
          <w:lang w:val="el-GR"/>
        </w:rPr>
        <w:t xml:space="preserve">: Οι </w:t>
      </w:r>
      <w:r w:rsidRPr="004D5271">
        <w:rPr>
          <w:rFonts w:cs="PFTissue"/>
          <w:b/>
          <w:color w:val="231F20"/>
          <w:sz w:val="24"/>
          <w:szCs w:val="24"/>
          <w:lang w:val="el-GR"/>
        </w:rPr>
        <w:t>φυλακισμένοι</w:t>
      </w:r>
      <w:r w:rsidRPr="004D5271">
        <w:rPr>
          <w:rFonts w:cs="PFTissue"/>
          <w:color w:val="231F20"/>
          <w:sz w:val="24"/>
          <w:szCs w:val="24"/>
          <w:lang w:val="el-GR"/>
        </w:rPr>
        <w:t xml:space="preserve"> ληστές εξεγέρθηκαν. (Σε αυτό το παράδειγμα η μετοχή </w:t>
      </w:r>
      <w:r>
        <w:rPr>
          <w:rFonts w:cs="PFTissue"/>
          <w:color w:val="231F20"/>
          <w:sz w:val="24"/>
          <w:szCs w:val="24"/>
          <w:lang w:val="el-GR"/>
        </w:rPr>
        <w:t xml:space="preserve"> </w:t>
      </w:r>
    </w:p>
    <w:p w:rsidR="004D5271" w:rsidRPr="004D5271" w:rsidRDefault="004D5271" w:rsidP="004D5271">
      <w:pPr>
        <w:autoSpaceDE w:val="0"/>
        <w:autoSpaceDN w:val="0"/>
        <w:adjustRightInd w:val="0"/>
        <w:spacing w:after="0" w:line="240" w:lineRule="auto"/>
        <w:rPr>
          <w:rFonts w:cs="PFTissue"/>
          <w:color w:val="231F20"/>
          <w:sz w:val="24"/>
          <w:szCs w:val="24"/>
          <w:lang w:val="el-GR"/>
        </w:rPr>
      </w:pPr>
      <w:r>
        <w:rPr>
          <w:rFonts w:cs="PFTissue"/>
          <w:color w:val="231F20"/>
          <w:sz w:val="24"/>
          <w:szCs w:val="24"/>
          <w:lang w:val="el-GR"/>
        </w:rPr>
        <w:t xml:space="preserve">             είναι </w:t>
      </w:r>
      <w:r w:rsidRPr="004D5271">
        <w:rPr>
          <w:rFonts w:cs="PFTissue"/>
          <w:color w:val="231F20"/>
          <w:sz w:val="24"/>
          <w:szCs w:val="24"/>
          <w:lang w:val="el-GR"/>
        </w:rPr>
        <w:t>σε θέση επιθέτου)</w:t>
      </w:r>
    </w:p>
    <w:p w:rsidR="00956253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cs="PFTissue"/>
          <w:color w:val="231F20"/>
          <w:sz w:val="24"/>
          <w:szCs w:val="24"/>
          <w:lang w:val="el-GR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54208EBA" wp14:editId="0010479F">
            <wp:simplePos x="0" y="0"/>
            <wp:positionH relativeFrom="column">
              <wp:posOffset>4653280</wp:posOffset>
            </wp:positionH>
            <wp:positionV relativeFrom="paragraph">
              <wp:posOffset>97155</wp:posOffset>
            </wp:positionV>
            <wp:extent cx="1620520" cy="1839595"/>
            <wp:effectExtent l="0" t="0" r="0" b="8255"/>
            <wp:wrapSquare wrapText="bothSides"/>
            <wp:docPr id="2" name="irc_mi" descr="http://images5.fanpop.com/image/photos/29400000/A-happy-doggy-snoopy-29418604-450-5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5.fanpop.com/image/photos/29400000/A-happy-doggy-snoopy-29418604-450-5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05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271" w:rsidRPr="004D5271">
        <w:rPr>
          <w:rFonts w:cs="PFTissue"/>
          <w:color w:val="231F20"/>
          <w:sz w:val="24"/>
          <w:szCs w:val="24"/>
          <w:lang w:val="el-GR"/>
        </w:rPr>
        <w:t xml:space="preserve">Οι ληστές έμειναν </w:t>
      </w:r>
      <w:r w:rsidR="004D5271" w:rsidRPr="004D5271">
        <w:rPr>
          <w:rFonts w:cs="PFTissue"/>
          <w:b/>
          <w:color w:val="231F20"/>
          <w:sz w:val="24"/>
          <w:szCs w:val="24"/>
          <w:lang w:val="el-GR"/>
        </w:rPr>
        <w:t>φυλακισμένοι</w:t>
      </w:r>
      <w:r w:rsidR="004D5271" w:rsidRPr="004D5271">
        <w:rPr>
          <w:rFonts w:cs="PFTissue"/>
          <w:color w:val="231F20"/>
          <w:sz w:val="24"/>
          <w:szCs w:val="24"/>
          <w:lang w:val="el-GR"/>
        </w:rPr>
        <w:t xml:space="preserve"> ισόβια ( Η μετοχή δεν θεωρείται επίθετο)</w:t>
      </w:r>
    </w:p>
    <w:p w:rsid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cs="PFTissue"/>
          <w:color w:val="231F20"/>
          <w:sz w:val="24"/>
          <w:szCs w:val="24"/>
          <w:lang w:val="el-GR"/>
        </w:rPr>
      </w:pPr>
    </w:p>
    <w:p w:rsid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4"/>
          <w:szCs w:val="24"/>
          <w:lang w:val="el-GR" w:eastAsia="en-GB"/>
        </w:rPr>
      </w:pPr>
    </w:p>
    <w:p w:rsidR="004856F9" w:rsidRP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8"/>
          <w:szCs w:val="28"/>
          <w:lang w:val="el-GR" w:eastAsia="en-GB"/>
        </w:rPr>
      </w:pPr>
      <w:r w:rsidRPr="004856F9">
        <w:rPr>
          <w:rFonts w:eastAsia="Times New Roman" w:cs="Arial"/>
          <w:b/>
          <w:bCs/>
          <w:sz w:val="28"/>
          <w:szCs w:val="28"/>
          <w:u w:val="single"/>
          <w:lang w:val="el-GR" w:eastAsia="en-GB"/>
        </w:rPr>
        <w:t>Ερώτηση</w:t>
      </w:r>
      <w:r w:rsidRPr="004856F9">
        <w:rPr>
          <w:rFonts w:eastAsia="Times New Roman" w:cs="Arial"/>
          <w:bCs/>
          <w:sz w:val="28"/>
          <w:szCs w:val="28"/>
          <w:lang w:val="el-GR" w:eastAsia="en-GB"/>
        </w:rPr>
        <w:t>:</w:t>
      </w:r>
    </w:p>
    <w:p w:rsid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8"/>
          <w:szCs w:val="28"/>
          <w:lang w:val="el-GR" w:eastAsia="en-GB"/>
        </w:rPr>
      </w:pPr>
      <w:r w:rsidRPr="004856F9">
        <w:rPr>
          <w:rFonts w:eastAsia="Times New Roman" w:cs="Arial"/>
          <w:bCs/>
          <w:sz w:val="28"/>
          <w:szCs w:val="28"/>
          <w:lang w:val="el-GR" w:eastAsia="en-GB"/>
        </w:rPr>
        <w:t>Ποια ρήμα</w:t>
      </w:r>
      <w:r w:rsidR="00431D17">
        <w:rPr>
          <w:rFonts w:eastAsia="Times New Roman" w:cs="Arial"/>
          <w:bCs/>
          <w:sz w:val="28"/>
          <w:szCs w:val="28"/>
          <w:lang w:val="el-GR" w:eastAsia="en-GB"/>
        </w:rPr>
        <w:t>τα σχηματίζουν την παθητική μετοχή</w:t>
      </w:r>
      <w:bookmarkStart w:id="0" w:name="_GoBack"/>
      <w:bookmarkEnd w:id="0"/>
      <w:r w:rsidR="00431D17">
        <w:rPr>
          <w:rFonts w:eastAsia="Times New Roman" w:cs="Arial"/>
          <w:bCs/>
          <w:sz w:val="28"/>
          <w:szCs w:val="28"/>
          <w:lang w:val="el-GR" w:eastAsia="en-GB"/>
        </w:rPr>
        <w:t xml:space="preserve"> παρακειμένου με δύο μ;</w:t>
      </w:r>
      <w:r>
        <w:rPr>
          <w:rFonts w:eastAsia="Times New Roman" w:cs="Arial"/>
          <w:bCs/>
          <w:sz w:val="28"/>
          <w:szCs w:val="28"/>
          <w:lang w:val="el-GR" w:eastAsia="en-GB"/>
        </w:rPr>
        <w:t xml:space="preserve"> Γράψε 3 παραδ</w:t>
      </w:r>
      <w:r w:rsidR="00431D17">
        <w:rPr>
          <w:rFonts w:eastAsia="Times New Roman" w:cs="Arial"/>
          <w:bCs/>
          <w:sz w:val="28"/>
          <w:szCs w:val="28"/>
          <w:lang w:val="el-GR" w:eastAsia="en-GB"/>
        </w:rPr>
        <w:t>ε</w:t>
      </w:r>
      <w:r>
        <w:rPr>
          <w:rFonts w:eastAsia="Times New Roman" w:cs="Arial"/>
          <w:bCs/>
          <w:sz w:val="28"/>
          <w:szCs w:val="28"/>
          <w:lang w:val="el-GR" w:eastAsia="en-GB"/>
        </w:rPr>
        <w:t>ίγματα.</w:t>
      </w:r>
    </w:p>
    <w:p w:rsid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8"/>
          <w:szCs w:val="28"/>
          <w:lang w:val="el-GR" w:eastAsia="en-GB"/>
        </w:rPr>
      </w:pPr>
    </w:p>
    <w:p w:rsidR="004856F9" w:rsidRPr="008716F5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val="en-US" w:eastAsia="en-GB"/>
        </w:rPr>
      </w:pPr>
      <w:r w:rsidRPr="004856F9">
        <w:rPr>
          <w:rFonts w:eastAsia="Times New Roman" w:cs="Arial"/>
          <w:b/>
          <w:bCs/>
          <w:sz w:val="28"/>
          <w:szCs w:val="28"/>
          <w:u w:val="single"/>
          <w:lang w:val="el-GR" w:eastAsia="en-GB"/>
        </w:rPr>
        <w:t>Απάντηση</w:t>
      </w:r>
    </w:p>
    <w:p w:rsidR="004856F9" w:rsidRDefault="004856F9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8"/>
          <w:szCs w:val="28"/>
          <w:lang w:val="en-US" w:eastAsia="en-GB"/>
        </w:rPr>
      </w:pPr>
      <w:r w:rsidRPr="008716F5">
        <w:rPr>
          <w:rFonts w:eastAsia="Times New Roman" w:cs="Arial"/>
          <w:bCs/>
          <w:sz w:val="28"/>
          <w:szCs w:val="28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6F5" w:rsidRDefault="008716F5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Cs/>
          <w:sz w:val="28"/>
          <w:szCs w:val="28"/>
          <w:lang w:val="en-US" w:eastAsia="en-GB"/>
        </w:rPr>
      </w:pPr>
    </w:p>
    <w:p w:rsidR="008716F5" w:rsidRPr="008716F5" w:rsidRDefault="008716F5" w:rsidP="004D5271">
      <w:pPr>
        <w:pStyle w:val="ListParagraph"/>
        <w:shd w:val="clear" w:color="auto" w:fill="FFFFFF"/>
        <w:spacing w:after="24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val="el-GR" w:eastAsia="en-GB"/>
        </w:rPr>
      </w:pPr>
      <w:r w:rsidRPr="008716F5">
        <w:rPr>
          <w:rFonts w:eastAsia="Times New Roman" w:cs="Arial"/>
          <w:b/>
          <w:bCs/>
          <w:sz w:val="28"/>
          <w:szCs w:val="28"/>
          <w:u w:val="single"/>
          <w:lang w:val="el-GR" w:eastAsia="en-GB"/>
        </w:rPr>
        <w:t>Δείτε προσεκτικά και το πιο κάτω βίντεο</w:t>
      </w:r>
    </w:p>
    <w:p w:rsidR="00956253" w:rsidRPr="008716F5" w:rsidRDefault="00956253" w:rsidP="009562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FF"/>
          <w:sz w:val="20"/>
          <w:szCs w:val="20"/>
          <w:lang w:val="en-US" w:eastAsia="en-GB"/>
        </w:rPr>
      </w:pPr>
      <w:r w:rsidRPr="008716F5">
        <w:rPr>
          <w:rFonts w:ascii="Arial" w:eastAsia="Times New Roman" w:hAnsi="Arial" w:cs="Arial"/>
          <w:color w:val="222222"/>
          <w:sz w:val="20"/>
          <w:szCs w:val="20"/>
          <w:u w:val="single"/>
          <w:lang w:val="el-GR" w:eastAsia="en-GB"/>
        </w:rPr>
        <w:br/>
      </w:r>
      <w:r w:rsidR="008716F5">
        <w:rPr>
          <w:rFonts w:ascii="Arial" w:eastAsia="Times New Roman" w:hAnsi="Arial" w:cs="Arial"/>
          <w:color w:val="3333FF"/>
          <w:sz w:val="20"/>
          <w:szCs w:val="20"/>
          <w:lang w:val="el-GR" w:eastAsia="en-GB"/>
        </w:rPr>
        <w:t xml:space="preserve">                </w:t>
      </w:r>
      <w:hyperlink r:id="rId8" w:history="1">
        <w:r w:rsidR="008716F5" w:rsidRPr="008716F5">
          <w:rPr>
            <w:rStyle w:val="Hyperlink"/>
            <w:rFonts w:ascii="Arial" w:eastAsia="Times New Roman" w:hAnsi="Arial" w:cs="Arial"/>
            <w:sz w:val="20"/>
            <w:szCs w:val="20"/>
            <w:lang w:val="en-US" w:eastAsia="en-GB"/>
          </w:rPr>
          <w:t>https://safeYouTube.net</w:t>
        </w:r>
        <w:r w:rsidR="008716F5" w:rsidRPr="008716F5">
          <w:rPr>
            <w:rStyle w:val="Hyperlink"/>
            <w:rFonts w:ascii="Arial" w:eastAsia="Times New Roman" w:hAnsi="Arial" w:cs="Arial"/>
            <w:sz w:val="20"/>
            <w:szCs w:val="20"/>
            <w:lang w:val="en-US" w:eastAsia="en-GB"/>
          </w:rPr>
          <w:t>/</w:t>
        </w:r>
        <w:r w:rsidR="008716F5" w:rsidRPr="008716F5">
          <w:rPr>
            <w:rStyle w:val="Hyperlink"/>
            <w:rFonts w:ascii="Arial" w:eastAsia="Times New Roman" w:hAnsi="Arial" w:cs="Arial"/>
            <w:sz w:val="20"/>
            <w:szCs w:val="20"/>
            <w:lang w:val="en-US" w:eastAsia="en-GB"/>
          </w:rPr>
          <w:t>w/zhq9</w:t>
        </w:r>
      </w:hyperlink>
    </w:p>
    <w:p w:rsidR="005F170E" w:rsidRPr="008716F5" w:rsidRDefault="005F170E">
      <w:pPr>
        <w:rPr>
          <w:lang w:val="en-US"/>
        </w:rPr>
      </w:pPr>
    </w:p>
    <w:p w:rsidR="00956253" w:rsidRPr="008716F5" w:rsidRDefault="00956253">
      <w:pPr>
        <w:rPr>
          <w:lang w:val="en-US"/>
        </w:rPr>
      </w:pPr>
    </w:p>
    <w:p w:rsidR="00956253" w:rsidRPr="008716F5" w:rsidRDefault="00956253" w:rsidP="0095625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FF"/>
          <w:sz w:val="20"/>
          <w:szCs w:val="20"/>
          <w:lang w:val="en-US" w:eastAsia="en-GB"/>
        </w:rPr>
      </w:pPr>
    </w:p>
    <w:sectPr w:rsidR="00956253" w:rsidRPr="008716F5" w:rsidSect="009562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Tissue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B1F"/>
    <w:multiLevelType w:val="hybridMultilevel"/>
    <w:tmpl w:val="F2E4C5E8"/>
    <w:lvl w:ilvl="0" w:tplc="439E74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2668A"/>
    <w:multiLevelType w:val="hybridMultilevel"/>
    <w:tmpl w:val="42309ABA"/>
    <w:lvl w:ilvl="0" w:tplc="5F34A0B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E4265"/>
    <w:multiLevelType w:val="hybridMultilevel"/>
    <w:tmpl w:val="F07C63A2"/>
    <w:lvl w:ilvl="0" w:tplc="329E43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6896"/>
    <w:multiLevelType w:val="hybridMultilevel"/>
    <w:tmpl w:val="1AA22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3"/>
    <w:rsid w:val="00331674"/>
    <w:rsid w:val="00420705"/>
    <w:rsid w:val="00431D17"/>
    <w:rsid w:val="004856F9"/>
    <w:rsid w:val="004D5271"/>
    <w:rsid w:val="005F170E"/>
    <w:rsid w:val="008716F5"/>
    <w:rsid w:val="00956253"/>
    <w:rsid w:val="009D2901"/>
    <w:rsid w:val="00B445BE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6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6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4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8377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97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8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90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0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95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84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7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3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4554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4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93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8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4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1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zhq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cy/url?sa=i&amp;rct=j&amp;q=snoopy&amp;source=images&amp;cd=&amp;cad=rja&amp;docid=OSmjKIePSAJUjM&amp;tbnid=Edu5oF8x_oQIzM:&amp;ved=0CAUQjRw&amp;url=http://www.fanpop.com/clubs/snoopy/images/29418604/title/happy-doggy&amp;ei=XPcDUdbaIITBtAaYiYCQCw&amp;bvm=bv.41524429,d.Yms&amp;psig=AFQjCNGYNaC97at9AtCRB3vmM8LtRxTlqg&amp;ust=13593008289604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NIKI</cp:lastModifiedBy>
  <cp:revision>5</cp:revision>
  <cp:lastPrinted>2013-01-26T15:36:00Z</cp:lastPrinted>
  <dcterms:created xsi:type="dcterms:W3CDTF">2020-04-26T12:41:00Z</dcterms:created>
  <dcterms:modified xsi:type="dcterms:W3CDTF">2020-04-27T22:12:00Z</dcterms:modified>
</cp:coreProperties>
</file>